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C5E" w:rsidRPr="00E51B19" w:rsidRDefault="00213C5E" w:rsidP="00057B43">
      <w:pPr>
        <w:jc w:val="right"/>
        <w:rPr>
          <w:rFonts w:ascii="Century" w:hAnsi="Century"/>
          <w:b/>
          <w:sz w:val="24"/>
          <w:szCs w:val="24"/>
        </w:rPr>
      </w:pPr>
    </w:p>
    <w:p w:rsidR="003A26B2" w:rsidRPr="0003311E" w:rsidRDefault="00EF79D3" w:rsidP="003A26B2">
      <w:pPr>
        <w:jc w:val="both"/>
        <w:rPr>
          <w:rFonts w:ascii="Century" w:hAnsi="Century"/>
          <w:b/>
        </w:rPr>
      </w:pPr>
      <w:r>
        <w:rPr>
          <w:rFonts w:ascii="Century" w:hAnsi="Century"/>
          <w:b/>
          <w:sz w:val="24"/>
          <w:szCs w:val="24"/>
        </w:rPr>
        <w:t xml:space="preserve">Załącznik nr </w:t>
      </w:r>
      <w:r w:rsidR="003708E8">
        <w:rPr>
          <w:rFonts w:ascii="Century" w:hAnsi="Century"/>
          <w:b/>
          <w:sz w:val="24"/>
          <w:szCs w:val="24"/>
        </w:rPr>
        <w:t>3</w:t>
      </w:r>
      <w:r w:rsidR="00057B43" w:rsidRPr="00E51B19">
        <w:rPr>
          <w:rFonts w:ascii="Century" w:hAnsi="Century"/>
          <w:b/>
          <w:sz w:val="24"/>
          <w:szCs w:val="24"/>
        </w:rPr>
        <w:t xml:space="preserve">– propozycja </w:t>
      </w:r>
      <w:r w:rsidR="00AE1ED0">
        <w:rPr>
          <w:rFonts w:ascii="Century" w:hAnsi="Century"/>
          <w:b/>
          <w:sz w:val="24"/>
          <w:szCs w:val="24"/>
        </w:rPr>
        <w:t>cen</w:t>
      </w:r>
      <w:r>
        <w:rPr>
          <w:rFonts w:ascii="Century" w:hAnsi="Century"/>
          <w:b/>
          <w:sz w:val="24"/>
          <w:szCs w:val="24"/>
        </w:rPr>
        <w:t>y</w:t>
      </w:r>
      <w:r w:rsidR="00AE1ED0">
        <w:rPr>
          <w:rFonts w:ascii="Century" w:hAnsi="Century"/>
          <w:b/>
          <w:sz w:val="24"/>
          <w:szCs w:val="24"/>
        </w:rPr>
        <w:t xml:space="preserve"> - </w:t>
      </w:r>
      <w:r w:rsidR="003708E8">
        <w:rPr>
          <w:rFonts w:ascii="Century" w:hAnsi="Century"/>
          <w:b/>
          <w:sz w:val="24"/>
          <w:szCs w:val="24"/>
        </w:rPr>
        <w:t>Część I</w:t>
      </w:r>
      <w:r w:rsidR="006E7F7C" w:rsidRPr="00AE1ED0">
        <w:rPr>
          <w:rFonts w:ascii="Century" w:hAnsi="Century"/>
          <w:b/>
          <w:sz w:val="24"/>
          <w:szCs w:val="24"/>
        </w:rPr>
        <w:t xml:space="preserve">: </w:t>
      </w:r>
      <w:r w:rsidR="00F26770">
        <w:rPr>
          <w:rFonts w:ascii="Century" w:hAnsi="Century"/>
          <w:b/>
          <w:sz w:val="24"/>
          <w:szCs w:val="24"/>
        </w:rPr>
        <w:t xml:space="preserve">Dostawa i montaż urządzeń nagłośnieniowych , wizyjnych i systemu sterowania </w:t>
      </w:r>
    </w:p>
    <w:p w:rsidR="00187BEE" w:rsidRPr="00E51B19" w:rsidRDefault="00187BEE" w:rsidP="003A26B2">
      <w:pPr>
        <w:rPr>
          <w:rFonts w:ascii="Century" w:hAnsi="Century"/>
          <w:b/>
          <w:sz w:val="24"/>
          <w:szCs w:val="24"/>
        </w:rPr>
      </w:pPr>
    </w:p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5953"/>
        <w:gridCol w:w="993"/>
        <w:gridCol w:w="1559"/>
        <w:gridCol w:w="1276"/>
        <w:gridCol w:w="1275"/>
      </w:tblGrid>
      <w:tr w:rsidR="006C0728" w:rsidRPr="00E51B19" w:rsidTr="003D42A5">
        <w:tc>
          <w:tcPr>
            <w:tcW w:w="14737" w:type="dxa"/>
            <w:gridSpan w:val="7"/>
            <w:shd w:val="clear" w:color="auto" w:fill="9CC2E5" w:themeFill="accent1" w:themeFillTint="99"/>
            <w:tcMar>
              <w:left w:w="108" w:type="dxa"/>
            </w:tcMar>
          </w:tcPr>
          <w:p w:rsidR="006C0728" w:rsidRDefault="00F26770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Część I</w:t>
            </w:r>
            <w:r w:rsidRPr="00AE1ED0">
              <w:rPr>
                <w:rFonts w:ascii="Century" w:hAnsi="Century"/>
                <w:b/>
                <w:sz w:val="24"/>
                <w:szCs w:val="24"/>
              </w:rPr>
              <w:t xml:space="preserve">: </w:t>
            </w:r>
            <w:r>
              <w:rPr>
                <w:rFonts w:ascii="Century" w:hAnsi="Century"/>
                <w:b/>
                <w:sz w:val="24"/>
                <w:szCs w:val="24"/>
              </w:rPr>
              <w:t>Dostawa i montaż urządzeń nagłośnieniowych , wizyjnych i systemu sterowania</w:t>
            </w:r>
          </w:p>
          <w:p w:rsidR="00F26770" w:rsidRPr="00E51B19" w:rsidRDefault="00F26770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A465A7" w:rsidRPr="00E51B19" w:rsidTr="002521AE">
        <w:tc>
          <w:tcPr>
            <w:tcW w:w="988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>l. p</w:t>
            </w:r>
          </w:p>
        </w:tc>
        <w:tc>
          <w:tcPr>
            <w:tcW w:w="2693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5953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 xml:space="preserve">Opis </w:t>
            </w:r>
          </w:p>
        </w:tc>
        <w:tc>
          <w:tcPr>
            <w:tcW w:w="993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>Ilość</w:t>
            </w:r>
          </w:p>
        </w:tc>
        <w:tc>
          <w:tcPr>
            <w:tcW w:w="1559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F26770" w:rsidP="00F26770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:rsidR="00A465A7" w:rsidRPr="00E51B19" w:rsidRDefault="00F26770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VAT</w:t>
            </w:r>
          </w:p>
        </w:tc>
        <w:tc>
          <w:tcPr>
            <w:tcW w:w="1275" w:type="dxa"/>
            <w:shd w:val="clear" w:color="auto" w:fill="9CC2E5" w:themeFill="accent1" w:themeFillTint="99"/>
          </w:tcPr>
          <w:p w:rsidR="00A465A7" w:rsidRPr="00E51B19" w:rsidRDefault="00F26770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Cena brutto </w:t>
            </w: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F26770" w:rsidRDefault="00F26770" w:rsidP="00F267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Jednostka centralna systemu dyskusyjnego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3F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jednostka centralna cyfrowego systemu dyskusyjnego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-jednostka centralna ze zintegrowanym komputerem PC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-możliwość obsługi minimum 40 pulpitów bez dodatkowego zasilacza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-pasmo przenoszenia minimum 100Hz-14kHz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-THD &lt;0,01% A /+6dBV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-transmisja danych pomiędzy jednostką centralną a pulpitami przy pomocy kabla CAT6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-dwa porty komunikacji z pulpitami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-napięcie wyjściowe portów RJ45 (zasilanie pulpitów) minimum 51V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-złącze wejściowe audio XLR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-złącze wyjściowe audio XLR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-złącze VGA do podłączenia monitora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-dwa złącza USB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-złącze komunikacji sieciowej RJ45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-wyświetlacz 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-możliwość wykonania nagrań poszczególnych pulpitów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-wymuszona wentylacja przód –tył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-złącze zasilania 230V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-waga nie większa niż 7kg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-dedykowane uchwyty do montażu w szafie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19”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-dodatkowo do jednostki centralnej należy dostarczyć klawiaturę, myszkę i szufladę montowaną do szafy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19”</w:t>
            </w:r>
          </w:p>
          <w:p w:rsidR="00072BE6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  <w:p w:rsidR="00F26770" w:rsidRDefault="00F26770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  <w:p w:rsidR="00F26770" w:rsidRPr="00E51B19" w:rsidRDefault="00F26770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F26770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F26770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C1A2C">
              <w:rPr>
                <w:rFonts w:ascii="Arial" w:hAnsi="Arial" w:cs="Arial"/>
                <w:b/>
                <w:color w:val="000000"/>
                <w:sz w:val="20"/>
                <w:szCs w:val="20"/>
              </w:rPr>
              <w:t>Pulpit przewodniczącego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3F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cyfrowy pulpit zgodny z proponowaną jednostką centralną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-mikrofon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superkardioidalny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typu gęsia szyjka o długości min 380mm max 400mm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-limiter DSP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-podwójne głośniki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-złącza wejściowe i wyjściowe RJ45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-dwa przyciski kontroli wypowiedzi delegatów</w:t>
            </w:r>
          </w:p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-wymiary nie większe niż 200x70x140mm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F26770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C1A2C">
              <w:rPr>
                <w:rFonts w:ascii="Arial" w:hAnsi="Arial" w:cs="Arial"/>
                <w:b/>
                <w:color w:val="000000"/>
                <w:sz w:val="20"/>
                <w:szCs w:val="20"/>
              </w:rPr>
              <w:t>Pulpit delegata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3F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cyfrowy pulpit zgodny z proponowaną jednostką centralną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-mikrofon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superkardioidalny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typu gęsia szyjka o długości min 380mm max 400mm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-limiter DSP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-podwójne głośniki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-złącza wejściowe i wyjściowe RJ45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-wymiary nie większe niż 200x70x140mm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F26770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20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Monitor montowany do szafy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3F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przeznaczony do montażu w szafie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19”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-montowany w szufladzie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-przekątna minimum 17”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-minimalna rozdzielczość 1920x1080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-zasilanie 230V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-wejścia VGA, HDMI lub DVI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Wzmacniacz mocy wraz z mikserem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3F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moc minimalna 250W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-wyjścia 4ohm, 30V, 50V, 100V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-cztery strefy ze skokową regulacją głośności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-pięciopunktowy korektor graficzny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-cztery wejścia mikrofonowe z zasilaniem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phantom</w:t>
            </w:r>
            <w:proofErr w:type="spellEnd"/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wejscie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liniowe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-insert 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-obudowa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19”</w:t>
            </w:r>
          </w:p>
          <w:p w:rsidR="00072BE6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  <w:p w:rsidR="0044233B" w:rsidRDefault="0044233B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  <w:p w:rsidR="0044233B" w:rsidRDefault="0044233B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  <w:p w:rsidR="0044233B" w:rsidRDefault="0044233B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  <w:p w:rsidR="0044233B" w:rsidRPr="00E51B19" w:rsidRDefault="0044233B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Głośnik natynkowy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3F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wysokiej jakości głośnik szerokopasmowy minimum 6”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-wysokiej jakości wysokotonowy głośnik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kopułkowy</w:t>
            </w:r>
            <w:proofErr w:type="spellEnd"/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-minimalna moc 30W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-przeznaczony do instalacji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niskoomowej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100V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-kolor biały</w:t>
            </w:r>
          </w:p>
          <w:p w:rsidR="00072BE6" w:rsidRPr="00E51B19" w:rsidRDefault="0044233B" w:rsidP="0044233B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-obudowa natynkowa okrągła walcowa (głośnik skierowany do dołu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072BE6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072BE6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44233B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Projektor multimedialny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-technologia projekcji 3LCD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-rozdzielczość 1920x1200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-kontrast minimum 20000:1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-jasność minimum 5300AnsiLm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-żywotność lampy minimum 7000 godzin w trybie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eco</w:t>
            </w:r>
            <w:proofErr w:type="spellEnd"/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-obiektyw minimum 1,2-2,0:1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-wejścia minimum VGA, HDBT, 2xHDMI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-uchwyt sufitowy (projektor montowany bezpośrednio do sufitu)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Transmiter sygnału video po skrętce Cat6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-standard transmisji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HDBaseT</w:t>
            </w:r>
            <w:proofErr w:type="spellEnd"/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-wejście HDMI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-obsługa rozdzielczości do 4K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-odległość transmisji minimum 60m HD / 40m 4K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-transmisja RS232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-transmisja IR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Transmiter sygnału video po skrętce Cat6 z wyborem źródła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wejscie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HDBT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wejscie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HDMI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-wejście VGA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-wejście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-wyjście HDBT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-wyjście HDMI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-wyjście Audio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-rozdzielczość 4K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-wbudowany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skaler</w:t>
            </w:r>
            <w:proofErr w:type="spellEnd"/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-dwa złącza Ethernet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-port RS232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-przycisk wyboru transmitera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-złącze do podłączenia zewnętrznego przycisku wyboru źródła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-złącze USB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-waga nie większa niż 0,9kg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-wymiary nie większe niż 230x30x130mm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Kamera obrotowa IP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-transmisja sygnału po skrętce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-rozdzielczość minimum 2600x1500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Px</w:t>
            </w:r>
            <w:proofErr w:type="spellEnd"/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-kompresja H.264/ H.265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-zoom zmotoryzowany minimum 2,9-13mm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-zasilanie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-gniazdo karty pamięci 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-wbudowany mikrofon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-detekcja twarzy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Rejestrator obrazu wraz z kontrolerem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-prędkość zapisu 100kl/s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-ilość kanałów 4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-dwa dyski 3TB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-wbudowany web serwer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-wbudowany 4 portowy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-sterowanie głowicami obrotowymi PTZ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-wyjście VGA,HDMI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Komputer sterujący – laptop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Procesor - 6 rdzeni, od 2.20 GHz do 4.10 GHz,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MB cache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Pamięć RAM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–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16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GB (SO-DIMM DDR4, 2666MHz)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bsługiwana ilość pamięci RAM 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32 GB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gniazd pamięci (ogółem / wolne) - 2/1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Dysk SSD M.2 -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240 GB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Dysk HDD SATA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 GB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ekranu - Matowy, LED, IPS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Przekątna ekranu  15,6"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Rozdzielczość ekranu  -1920 x 1080 (</w:t>
            </w:r>
            <w:proofErr w:type="spellStart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FullHD</w:t>
            </w:r>
            <w:proofErr w:type="spellEnd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Karta graficzna: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3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dedykowana karta graficzna o pamięci własnej 4GB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DDR4/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DDR5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3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zintegrowana karta graficzna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Wbudowane głośniki stereo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Wbudowany mikrofon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Zintegrowana karta dźwiękowa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Kamera internetowa - 1.0 </w:t>
            </w:r>
            <w:proofErr w:type="spellStart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Mpix</w:t>
            </w:r>
            <w:proofErr w:type="spellEnd"/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Łączność: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4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LAN 10/100/1000 </w:t>
            </w:r>
            <w:proofErr w:type="spellStart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Mbps</w:t>
            </w:r>
            <w:proofErr w:type="spellEnd"/>
          </w:p>
          <w:p w:rsidR="0044233B" w:rsidRPr="00E76D28" w:rsidRDefault="0044233B" w:rsidP="00BA0B2A">
            <w:pPr>
              <w:pStyle w:val="Akapitzlist"/>
              <w:numPr>
                <w:ilvl w:val="0"/>
                <w:numId w:val="4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Wi-Fi 802.11 a/b/g/n/</w:t>
            </w:r>
            <w:proofErr w:type="spellStart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</w:t>
            </w:r>
            <w:proofErr w:type="spellEnd"/>
          </w:p>
          <w:p w:rsidR="0044233B" w:rsidRPr="00E76D28" w:rsidRDefault="0044233B" w:rsidP="00BA0B2A">
            <w:pPr>
              <w:pStyle w:val="Akapitzlist"/>
              <w:numPr>
                <w:ilvl w:val="0"/>
                <w:numId w:val="4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Moduł Bluetooth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Rodzaje wejść / wyjść: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5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USB 3.1  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minimum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 szt.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5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USB 3.0 -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szt.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5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HDMI - 1 szt.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5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Czytnik kart pamięci - 1 szt.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5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VGA (D-</w:t>
            </w:r>
            <w:proofErr w:type="spellStart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sub</w:t>
            </w:r>
            <w:proofErr w:type="spellEnd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- 1 szt.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5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RJ-45 (LAN) - 1 szt.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5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Wyjście słuchawkowe/wejście mikrofonowe - 1 szt.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5"/>
              </w:numPr>
              <w:ind w:left="15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DC-in (wejście zasilania) - 1 szt.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Bateria - 4-komorowa,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minimum </w:t>
            </w: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3500 </w:t>
            </w:r>
            <w:proofErr w:type="spellStart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mAh</w:t>
            </w:r>
            <w:proofErr w:type="spellEnd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Li-</w:t>
            </w:r>
            <w:proofErr w:type="spellStart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Ion</w:t>
            </w:r>
            <w:proofErr w:type="spellEnd"/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Zainstalowany system operacyjny - Microsoft Windows 10 Pro PL (wersja 64-bitowa)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Podświetlana klawiatura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Wydzielona klawiatura numeryczna</w:t>
            </w:r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Wielodotykowy, intuicyjny </w:t>
            </w:r>
            <w:proofErr w:type="spellStart"/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touchpad</w:t>
            </w:r>
            <w:proofErr w:type="spellEnd"/>
          </w:p>
          <w:p w:rsidR="0044233B" w:rsidRPr="00E76D28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Wbudowany czytnik linii papilarnych</w:t>
            </w:r>
          </w:p>
          <w:p w:rsidR="0044233B" w:rsidRDefault="0044233B" w:rsidP="00BA0B2A">
            <w:pPr>
              <w:pStyle w:val="Akapitzlist"/>
              <w:numPr>
                <w:ilvl w:val="0"/>
                <w:numId w:val="2"/>
              </w:numPr>
              <w:ind w:left="12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76D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Szyfrowanie TPM</w:t>
            </w:r>
          </w:p>
          <w:p w:rsidR="00072BE6" w:rsidRPr="00E51B19" w:rsidRDefault="0044233B" w:rsidP="0044233B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Dodatkowe oprogramowanie – </w:t>
            </w:r>
            <w:r w:rsidRPr="003B6C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Office Professional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Plus 2019 PL (wersja</w:t>
            </w: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44233B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Przyłącze kablowe montowane w blacie stołu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-złącza zamontowane w otwieranej klapie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-po zamknięciu przepust kablowy do wypuszczenia okablowania na stół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-zabezpieczenie przeciwpyłowe wypustu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-dwa gniazda zasilające</w:t>
            </w:r>
          </w:p>
          <w:p w:rsidR="0044233B" w:rsidRDefault="0044233B" w:rsidP="0044233B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-cztery gniazda RJ45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5e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t>1</w:t>
            </w:r>
            <w:r w:rsidR="0044233B">
              <w:rPr>
                <w:rFonts w:ascii="Century" w:hAnsi="Century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Przyłącze kablowe montowane w blacie stołu wraz ze złączami multimedialnymi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C8389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-złącza zamontowane w otwieranej klapie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-po zamknięciu przepust kablowy do wypuszczenia okablowania na stół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-zabezpieczenie przeciwpyłowe wypustu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-dwa gniazda zasilające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-cztery gniazda RJ45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5e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-gniazdo HDMI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-gniazdo VGA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-gniazdo audio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3,5mm 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06746F">
              <w:rPr>
                <w:rFonts w:ascii="Arial" w:hAnsi="Arial" w:cs="Arial"/>
                <w:b/>
                <w:sz w:val="20"/>
                <w:szCs w:val="20"/>
              </w:rPr>
              <w:t xml:space="preserve">Szafa typu RACK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06746F">
                <w:rPr>
                  <w:rFonts w:ascii="Arial" w:hAnsi="Arial" w:cs="Arial"/>
                  <w:b/>
                  <w:sz w:val="20"/>
                  <w:szCs w:val="20"/>
                </w:rPr>
                <w:t>19”</w:t>
              </w:r>
            </w:smartTag>
            <w:r w:rsidRPr="0006746F">
              <w:rPr>
                <w:rFonts w:ascii="Arial" w:hAnsi="Arial" w:cs="Arial"/>
                <w:b/>
                <w:sz w:val="20"/>
                <w:szCs w:val="20"/>
              </w:rPr>
              <w:t xml:space="preserve"> z wymuszonym obiegiem wentylacyjnym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C83893" w:rsidRPr="004B48C7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-wysokość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nie mniejsza niż 11</w:t>
            </w:r>
            <w:r w:rsidRPr="004B48C7">
              <w:rPr>
                <w:rFonts w:ascii="Arial" w:hAnsi="Arial" w:cs="Arial"/>
                <w:sz w:val="20"/>
                <w:szCs w:val="20"/>
              </w:rPr>
              <w:t>0 cm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-głębokość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nie mniejsza niż 6</w:t>
            </w:r>
            <w:r w:rsidRPr="004B48C7">
              <w:rPr>
                <w:rFonts w:ascii="Arial" w:hAnsi="Arial" w:cs="Arial"/>
                <w:sz w:val="20"/>
                <w:szCs w:val="20"/>
              </w:rPr>
              <w:t>0 cm</w:t>
            </w:r>
          </w:p>
          <w:p w:rsidR="00C83893" w:rsidRPr="004B48C7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-szerokość nie mniejsza niż 60 cm</w:t>
            </w:r>
          </w:p>
          <w:p w:rsidR="00C83893" w:rsidRPr="004B48C7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 w:rsidRPr="004B48C7">
              <w:rPr>
                <w:rFonts w:ascii="Arial" w:hAnsi="Arial" w:cs="Arial"/>
                <w:sz w:val="20"/>
                <w:szCs w:val="20"/>
              </w:rPr>
              <w:t xml:space="preserve">-konstrukcja stalowa </w:t>
            </w:r>
          </w:p>
          <w:p w:rsidR="00C83893" w:rsidRPr="004B48C7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 w:rsidRPr="004B48C7">
              <w:rPr>
                <w:rFonts w:ascii="Arial" w:hAnsi="Arial" w:cs="Arial"/>
                <w:sz w:val="20"/>
                <w:szCs w:val="20"/>
              </w:rPr>
              <w:t>-dostęp do urządzeń za pomocą przeszklonych, zamykanych drzwi frontowych</w:t>
            </w:r>
          </w:p>
          <w:p w:rsidR="00C83893" w:rsidRPr="004B48C7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 w:rsidRPr="004B48C7">
              <w:rPr>
                <w:rFonts w:ascii="Arial" w:hAnsi="Arial" w:cs="Arial"/>
                <w:sz w:val="20"/>
                <w:szCs w:val="20"/>
              </w:rPr>
              <w:t>-klapy serwisowe z trzech stron zamykane na klucz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-wentylatory z termostatem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4B48C7">
              <w:rPr>
                <w:rFonts w:ascii="Arial" w:hAnsi="Arial" w:cs="Arial"/>
                <w:b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sz w:val="20"/>
                <w:szCs w:val="20"/>
              </w:rPr>
              <w:t>anel dystrybucji napięć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-Montaż do stojaka 19”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-wysokość 4U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-wyłącznik główny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-Zabezpieczenie różnicowo-prądowe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-zabezpieczenie nadmiarowo-prądowe dla 8 obwodów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 styczniki na szynę DIN do załączania obwodów 10A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-Montaż do stojaka 19”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-wysokość 4U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-wyłącznik główny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-Zabezpieczenie różnicowo-prądowe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-zabezpieczenie nadmiarowo-prądowe dla 8 obwodów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 styczniki na szynę DIN do załączania obwodów 10A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t>1</w:t>
            </w:r>
            <w:r w:rsidR="00C83893">
              <w:rPr>
                <w:rFonts w:ascii="Century" w:hAnsi="Century" w:cs="Arial"/>
                <w:sz w:val="24"/>
                <w:szCs w:val="24"/>
              </w:rPr>
              <w:t xml:space="preserve"> </w:t>
            </w:r>
            <w:proofErr w:type="spellStart"/>
            <w:r w:rsidR="00C83893">
              <w:rPr>
                <w:rFonts w:ascii="Century" w:hAnsi="Century" w:cs="Arial"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8F7891">
              <w:rPr>
                <w:rFonts w:ascii="Arial" w:hAnsi="Arial" w:cs="Arial"/>
                <w:b/>
                <w:color w:val="000000"/>
                <w:sz w:val="20"/>
                <w:szCs w:val="20"/>
              </w:rPr>
              <w:t>Listwa zasilająca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-9 gniazd z uziemieniem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-montowana do szafy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19”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C83893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C83893" w:rsidRPr="00E51B19" w:rsidRDefault="00C83893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C83893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8F7891">
              <w:rPr>
                <w:rFonts w:ascii="Arial" w:hAnsi="Arial" w:cs="Arial"/>
                <w:b/>
                <w:color w:val="000000"/>
                <w:sz w:val="20"/>
                <w:szCs w:val="20"/>
              </w:rPr>
              <w:t>Switch Gigabit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-20 portów gigabit LAN z zasilaniem 48V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-2 gniazda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miniGBIC</w:t>
            </w:r>
            <w:proofErr w:type="spellEnd"/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-obudowa 1U przeznaczona do montażu w szafie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19”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-wewnętrzny zasilacz</w:t>
            </w:r>
          </w:p>
          <w:p w:rsidR="00C83893" w:rsidRDefault="00C83893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  <w:p w:rsidR="00C83893" w:rsidRPr="00E51B19" w:rsidRDefault="00C83893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C83893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C83893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C83893" w:rsidRPr="00E51B19" w:rsidRDefault="00C83893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C83893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C8389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Ruter Wi-Fi 5G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 anteny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 złącza bezpośrednie gigabit LAN oraz 1 WAN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-Transmisja 2,4 oraz 5 GHz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 porty USB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-802.11ac umożliwiający transfer do 1,3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/s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-256 MB ram</w:t>
            </w:r>
          </w:p>
          <w:p w:rsidR="00C83893" w:rsidRPr="00E51B19" w:rsidRDefault="00C83893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C83893" w:rsidRPr="00E51B19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C83893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C83893" w:rsidRPr="00E51B19" w:rsidRDefault="00C83893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C83893" w:rsidRPr="00C83893" w:rsidRDefault="00C83893" w:rsidP="00072BE6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8F7891">
              <w:rPr>
                <w:rFonts w:ascii="Arial" w:hAnsi="Arial" w:cs="Arial"/>
                <w:b/>
                <w:color w:val="000000"/>
                <w:sz w:val="20"/>
                <w:szCs w:val="20"/>
              </w:rPr>
              <w:t>Tablet, przenośny panel dotykowy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-wymiary nie większe niż 250x170x7mm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-waga nie większa niż 450g.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-wyświetlacz kolorowy dotykowy IPS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-rozdzielczość nie mniejsza niż 1500x2000px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-procesor minimum 3 rdzenie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-zegar procesora minimum 1,5 GHz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-pamięć ram 2 GB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-pamięć wbudowana 16GB</w:t>
            </w:r>
          </w:p>
          <w:p w:rsidR="00C83893" w:rsidRPr="00E51B19" w:rsidRDefault="00C83893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C83893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C83893" w:rsidRPr="00E51B19" w:rsidRDefault="00C83893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C83893" w:rsidRPr="00C83893" w:rsidRDefault="00C83893" w:rsidP="00072BE6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1127F">
              <w:rPr>
                <w:rFonts w:ascii="Arial" w:hAnsi="Arial" w:cs="Arial"/>
                <w:b/>
                <w:color w:val="000000"/>
                <w:sz w:val="20"/>
                <w:szCs w:val="20"/>
              </w:rPr>
              <w:t>komplet złącz XLR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3F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złącza uznanego producenta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 pin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-montowane na kabel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-możliwość stosowania wymiennych kolorowych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zagłuszek</w:t>
            </w:r>
            <w:proofErr w:type="spellEnd"/>
          </w:p>
          <w:p w:rsidR="00C83893" w:rsidRPr="00E51B19" w:rsidRDefault="00C83893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C83893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C83893" w:rsidRPr="00E51B19" w:rsidRDefault="00C83893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C83893" w:rsidRPr="00C1127F" w:rsidRDefault="00C83893" w:rsidP="00072BE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Kabel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patchcord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przeznaczony do transmisji cyfrowej</w:t>
            </w: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C83893">
            <w:pPr>
              <w:autoSpaceDE w:val="0"/>
              <w:autoSpaceDN w:val="0"/>
              <w:adjustRightInd w:val="0"/>
              <w:ind w:firstLine="7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-długość 3m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7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43F3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CAT 6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firstLine="7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-przeznaczony do transmisji danych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 w:firstLine="34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-okrągły</w:t>
            </w:r>
          </w:p>
          <w:p w:rsidR="00C83893" w:rsidRDefault="00C83893" w:rsidP="00C83893">
            <w:pPr>
              <w:autoSpaceDE w:val="0"/>
              <w:autoSpaceDN w:val="0"/>
              <w:adjustRightInd w:val="0"/>
              <w:ind w:left="360" w:firstLine="34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-złącza RJ45</w:t>
            </w:r>
          </w:p>
          <w:p w:rsidR="00C83893" w:rsidRPr="00F643F3" w:rsidRDefault="00C83893" w:rsidP="00C83893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C83893" w:rsidRDefault="00C83893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40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C83893" w:rsidRPr="00E51B19" w:rsidRDefault="00C83893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AA5FE8" w:rsidRDefault="00AA5FE8" w:rsidP="00057B43">
      <w:pPr>
        <w:rPr>
          <w:rFonts w:ascii="Century" w:hAnsi="Century"/>
          <w:sz w:val="24"/>
          <w:szCs w:val="24"/>
        </w:rPr>
      </w:pPr>
      <w:bookmarkStart w:id="0" w:name="_GoBack"/>
      <w:bookmarkEnd w:id="0"/>
    </w:p>
    <w:p w:rsidR="00C83893" w:rsidRDefault="00AA5FE8" w:rsidP="00AA5FE8">
      <w:pPr>
        <w:rPr>
          <w:rFonts w:ascii="Century" w:hAnsi="Century" w:cs="Tahoma"/>
          <w:b/>
          <w:sz w:val="28"/>
          <w:szCs w:val="28"/>
        </w:rPr>
      </w:pPr>
      <w:r>
        <w:rPr>
          <w:rFonts w:ascii="Century" w:hAnsi="Century" w:cs="Tahoma"/>
          <w:b/>
          <w:sz w:val="28"/>
          <w:szCs w:val="28"/>
        </w:rPr>
        <w:t xml:space="preserve">UWAGA ! </w:t>
      </w:r>
      <w:r w:rsidR="00C83893">
        <w:rPr>
          <w:rFonts w:ascii="Century" w:hAnsi="Century" w:cs="Tahoma"/>
          <w:b/>
          <w:sz w:val="28"/>
          <w:szCs w:val="28"/>
        </w:rPr>
        <w:t>! !</w:t>
      </w:r>
    </w:p>
    <w:p w:rsidR="00C83893" w:rsidRPr="00C83893" w:rsidRDefault="00C83893" w:rsidP="00C83893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0"/>
        </w:rPr>
      </w:pPr>
      <w:r w:rsidRPr="00C83893">
        <w:rPr>
          <w:rFonts w:ascii="Arial" w:hAnsi="Arial" w:cs="Arial"/>
          <w:b/>
          <w:sz w:val="28"/>
          <w:szCs w:val="20"/>
        </w:rPr>
        <w:t>Zaistniałe nazwy urządzeń należy traktować jako przykłady i wyznaczniki standardów oraz klas urządzeń.</w:t>
      </w:r>
    </w:p>
    <w:p w:rsidR="00AA5FE8" w:rsidRDefault="00AA5FE8" w:rsidP="00AA5FE8">
      <w:pPr>
        <w:rPr>
          <w:rFonts w:ascii="Century" w:hAnsi="Century" w:cs="Tahoma"/>
          <w:b/>
          <w:sz w:val="28"/>
          <w:szCs w:val="28"/>
        </w:rPr>
      </w:pPr>
      <w:r>
        <w:rPr>
          <w:rFonts w:ascii="Century" w:hAnsi="Century" w:cs="Tahoma"/>
          <w:b/>
          <w:sz w:val="28"/>
          <w:szCs w:val="28"/>
        </w:rPr>
        <w:t xml:space="preserve">  </w:t>
      </w:r>
    </w:p>
    <w:p w:rsidR="00AA5FE8" w:rsidRPr="00E51B19" w:rsidRDefault="00AA5FE8" w:rsidP="00057B43">
      <w:pPr>
        <w:rPr>
          <w:rFonts w:ascii="Century" w:hAnsi="Century"/>
          <w:sz w:val="24"/>
          <w:szCs w:val="24"/>
        </w:rPr>
      </w:pPr>
    </w:p>
    <w:sectPr w:rsidR="00AA5FE8" w:rsidRPr="00E51B19" w:rsidSect="00F147A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B2A" w:rsidRDefault="00BA0B2A" w:rsidP="00FC6035">
      <w:pPr>
        <w:spacing w:after="0" w:line="240" w:lineRule="auto"/>
      </w:pPr>
      <w:r>
        <w:separator/>
      </w:r>
    </w:p>
  </w:endnote>
  <w:endnote w:type="continuationSeparator" w:id="0">
    <w:p w:rsidR="00BA0B2A" w:rsidRDefault="00BA0B2A" w:rsidP="00FC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B2A" w:rsidRDefault="00BA0B2A" w:rsidP="00FC6035">
      <w:pPr>
        <w:spacing w:after="0" w:line="240" w:lineRule="auto"/>
      </w:pPr>
      <w:r>
        <w:separator/>
      </w:r>
    </w:p>
  </w:footnote>
  <w:footnote w:type="continuationSeparator" w:id="0">
    <w:p w:rsidR="00BA0B2A" w:rsidRDefault="00BA0B2A" w:rsidP="00FC6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35" w:rsidRDefault="00FC6035" w:rsidP="00FC603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B1D55"/>
    <w:multiLevelType w:val="hybridMultilevel"/>
    <w:tmpl w:val="EE36513A"/>
    <w:lvl w:ilvl="0" w:tplc="11CE86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B1AB6"/>
    <w:multiLevelType w:val="hybridMultilevel"/>
    <w:tmpl w:val="C7C200F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BF3D69"/>
    <w:multiLevelType w:val="hybridMultilevel"/>
    <w:tmpl w:val="30E8A1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677C95"/>
    <w:multiLevelType w:val="hybridMultilevel"/>
    <w:tmpl w:val="5CB058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C7A2367"/>
    <w:multiLevelType w:val="hybridMultilevel"/>
    <w:tmpl w:val="BC1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AA"/>
    <w:rsid w:val="00021082"/>
    <w:rsid w:val="00057B43"/>
    <w:rsid w:val="00066FA7"/>
    <w:rsid w:val="00072BE6"/>
    <w:rsid w:val="000A24F1"/>
    <w:rsid w:val="001560E9"/>
    <w:rsid w:val="00187BEE"/>
    <w:rsid w:val="001C6D9B"/>
    <w:rsid w:val="00213C5E"/>
    <w:rsid w:val="002521AE"/>
    <w:rsid w:val="0029119D"/>
    <w:rsid w:val="002B2FAA"/>
    <w:rsid w:val="002D5623"/>
    <w:rsid w:val="0031254E"/>
    <w:rsid w:val="0032542C"/>
    <w:rsid w:val="003708E8"/>
    <w:rsid w:val="00387B85"/>
    <w:rsid w:val="003A26B2"/>
    <w:rsid w:val="003B387D"/>
    <w:rsid w:val="003B786C"/>
    <w:rsid w:val="0044233B"/>
    <w:rsid w:val="00497EB1"/>
    <w:rsid w:val="004D0D45"/>
    <w:rsid w:val="0051233F"/>
    <w:rsid w:val="00537DB4"/>
    <w:rsid w:val="00547E85"/>
    <w:rsid w:val="0058540D"/>
    <w:rsid w:val="005974AE"/>
    <w:rsid w:val="005C1C9F"/>
    <w:rsid w:val="005D57EF"/>
    <w:rsid w:val="005E0963"/>
    <w:rsid w:val="006902C0"/>
    <w:rsid w:val="006C0728"/>
    <w:rsid w:val="006D2880"/>
    <w:rsid w:val="006D4B8E"/>
    <w:rsid w:val="006E7F7C"/>
    <w:rsid w:val="00787726"/>
    <w:rsid w:val="00803F53"/>
    <w:rsid w:val="0084381A"/>
    <w:rsid w:val="0085569F"/>
    <w:rsid w:val="00876088"/>
    <w:rsid w:val="0093288A"/>
    <w:rsid w:val="009427CC"/>
    <w:rsid w:val="00983797"/>
    <w:rsid w:val="009B7E58"/>
    <w:rsid w:val="009F091C"/>
    <w:rsid w:val="00A465A7"/>
    <w:rsid w:val="00A7230D"/>
    <w:rsid w:val="00A96FBC"/>
    <w:rsid w:val="00AA5FE8"/>
    <w:rsid w:val="00AE1ED0"/>
    <w:rsid w:val="00B16EA8"/>
    <w:rsid w:val="00B3645A"/>
    <w:rsid w:val="00BA0B2A"/>
    <w:rsid w:val="00BD17B7"/>
    <w:rsid w:val="00BD4519"/>
    <w:rsid w:val="00BF471A"/>
    <w:rsid w:val="00C13344"/>
    <w:rsid w:val="00C63843"/>
    <w:rsid w:val="00C83893"/>
    <w:rsid w:val="00CD1F9E"/>
    <w:rsid w:val="00D85343"/>
    <w:rsid w:val="00D93C9B"/>
    <w:rsid w:val="00DE403A"/>
    <w:rsid w:val="00DF071F"/>
    <w:rsid w:val="00E51B19"/>
    <w:rsid w:val="00E66C4C"/>
    <w:rsid w:val="00EF79D3"/>
    <w:rsid w:val="00F147AA"/>
    <w:rsid w:val="00F26770"/>
    <w:rsid w:val="00F36493"/>
    <w:rsid w:val="00F87238"/>
    <w:rsid w:val="00FC6035"/>
    <w:rsid w:val="00FD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58F521C2-0F53-4978-96F5-7FC9D036D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B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7AA"/>
    <w:pPr>
      <w:ind w:left="720"/>
      <w:contextualSpacing/>
    </w:pPr>
  </w:style>
  <w:style w:type="table" w:styleId="Tabela-Siatka">
    <w:name w:val="Table Grid"/>
    <w:basedOn w:val="Standardowy"/>
    <w:uiPriority w:val="39"/>
    <w:rsid w:val="00F1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035"/>
  </w:style>
  <w:style w:type="paragraph" w:styleId="Stopka">
    <w:name w:val="footer"/>
    <w:basedOn w:val="Normalny"/>
    <w:link w:val="StopkaZnak"/>
    <w:uiPriority w:val="99"/>
    <w:unhideWhenUsed/>
    <w:rsid w:val="00FC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035"/>
  </w:style>
  <w:style w:type="paragraph" w:styleId="Tekstdymka">
    <w:name w:val="Balloon Text"/>
    <w:basedOn w:val="Normalny"/>
    <w:link w:val="TekstdymkaZnak"/>
    <w:uiPriority w:val="99"/>
    <w:semiHidden/>
    <w:unhideWhenUsed/>
    <w:rsid w:val="0006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0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8E8F8-1B65-4C41-810E-35E7B392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1084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Mendzios</dc:creator>
  <cp:lastModifiedBy>user</cp:lastModifiedBy>
  <cp:revision>31</cp:revision>
  <cp:lastPrinted>2019-01-23T09:31:00Z</cp:lastPrinted>
  <dcterms:created xsi:type="dcterms:W3CDTF">2017-12-21T09:10:00Z</dcterms:created>
  <dcterms:modified xsi:type="dcterms:W3CDTF">2019-01-23T09:33:00Z</dcterms:modified>
</cp:coreProperties>
</file>